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="00930EBA">
        <w:rPr>
          <w:rFonts w:ascii="Times New Roman" w:hAnsi="Times New Roman" w:cs="Times New Roman"/>
          <w:b/>
          <w:sz w:val="24"/>
          <w:szCs w:val="24"/>
        </w:rPr>
        <w:t>Vika Sitaruka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:rsidTr="00F51E3B">
        <w:trPr>
          <w:trHeight w:val="744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:rsidR="00133239" w:rsidRDefault="00133239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E3B" w:rsidRPr="00926D70" w:rsidRDefault="00930EBA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Kultūrizglītība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:rsidR="00133239" w:rsidRDefault="00133239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E3B" w:rsidRPr="00930EBA" w:rsidRDefault="00930EBA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Veidošanas studija</w:t>
            </w:r>
          </w:p>
        </w:tc>
      </w:tr>
      <w:tr w:rsidR="006B7B95" w:rsidTr="00F51E3B">
        <w:trPr>
          <w:trHeight w:val="708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:rsidR="00133239" w:rsidRDefault="00133239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B95" w:rsidRPr="00926D70" w:rsidRDefault="00133239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0EBA">
              <w:rPr>
                <w:rFonts w:ascii="Times New Roman" w:hAnsi="Times New Roman" w:cs="Times New Roman"/>
                <w:b/>
                <w:sz w:val="24"/>
                <w:szCs w:val="24"/>
              </w:rPr>
              <w:t>-6 gadi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:rsidR="00133239" w:rsidRDefault="00133239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E3B" w:rsidRPr="00926D70" w:rsidRDefault="00027FEA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Veidošanas masas krāsošana. </w:t>
            </w:r>
          </w:p>
        </w:tc>
      </w:tr>
      <w:tr w:rsidR="00F51E3B" w:rsidTr="00F51E3B">
        <w:trPr>
          <w:trHeight w:val="716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:rsidR="00133239" w:rsidRDefault="00133239" w:rsidP="00027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EA" w:rsidRDefault="00027FEA" w:rsidP="00027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Tiek bagātināta bērna sajūtu pieredze, zināšanas par krāsām. </w:t>
            </w:r>
          </w:p>
          <w:p w:rsidR="00027FEA" w:rsidRDefault="00027FEA" w:rsidP="00027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Materiāla izzināšana. Iepazīties un veidot interesi par veidošanas materiālu. </w:t>
            </w:r>
          </w:p>
          <w:p w:rsidR="00F51E3B" w:rsidRPr="00926D70" w:rsidRDefault="00F51E3B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44" w:rsidTr="00F51E3B">
        <w:trPr>
          <w:trHeight w:val="716"/>
        </w:trPr>
        <w:tc>
          <w:tcPr>
            <w:tcW w:w="2269" w:type="dxa"/>
          </w:tcPr>
          <w:p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:rsidR="006B00E4" w:rsidRDefault="006B00E4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0E4" w:rsidRDefault="00250C97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Izzina sāls mīklas īpašības, gūstot atšķirīgu pieredzi.</w:t>
            </w:r>
            <w:r w:rsidR="0002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3546" w:rsidRDefault="00733546" w:rsidP="00733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Radīt iespēju piedalīties materiāla sagatavošanas darbā vai vērot materiāla sagatavošanas procesu. </w:t>
            </w:r>
          </w:p>
          <w:p w:rsidR="00733546" w:rsidRDefault="00250C97" w:rsidP="00733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Trenēt acu un roku koordinācij</w:t>
            </w:r>
            <w:r w:rsidR="00733546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pirkstu muskulatūr</w:t>
            </w:r>
            <w:r w:rsidR="006B00E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motorik</w:t>
            </w:r>
            <w:r w:rsidR="006B00E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799F" w:rsidRDefault="00250C97" w:rsidP="00137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Attīst</w:t>
            </w:r>
            <w:r w:rsidR="006B00E4">
              <w:rPr>
                <w:rFonts w:ascii="Times New Roman" w:hAnsi="Times New Roman" w:cs="Times New Roman"/>
                <w:b/>
                <w:sz w:val="24"/>
                <w:szCs w:val="24"/>
              </w:rPr>
              <w:t>īt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abu roku kustības, abu roku sadarbību.</w:t>
            </w:r>
          </w:p>
          <w:p w:rsidR="00133239" w:rsidRDefault="00133239" w:rsidP="00133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Bagātināt bērna sajūtu pieredzi, zināšanas par krāsām. </w:t>
            </w:r>
          </w:p>
          <w:p w:rsidR="0013799F" w:rsidRDefault="00133239" w:rsidP="00133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Rosināt eksperimentēt.</w:t>
            </w:r>
          </w:p>
          <w:p w:rsidR="00133239" w:rsidRDefault="00133239" w:rsidP="00133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Pilnveidot prasmi saplacināt apaļas formas starp plaukstām, vienkāršu formu veidošana.</w:t>
            </w:r>
            <w:bookmarkStart w:id="0" w:name="_GoBack"/>
            <w:bookmarkEnd w:id="0"/>
          </w:p>
          <w:p w:rsidR="00250C97" w:rsidRPr="00926D70" w:rsidRDefault="00250C97" w:rsidP="00733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B95" w:rsidTr="00F51E3B">
        <w:trPr>
          <w:trHeight w:val="716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:rsidR="006B7B95" w:rsidRPr="006B7B95" w:rsidRDefault="0013799F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r w:rsidR="00930EBA">
              <w:rPr>
                <w:rFonts w:ascii="Times New Roman" w:hAnsi="Times New Roman" w:cs="Times New Roman"/>
                <w:sz w:val="24"/>
                <w:szCs w:val="24"/>
              </w:rPr>
              <w:t>30 minūtes</w:t>
            </w:r>
          </w:p>
        </w:tc>
      </w:tr>
      <w:tr w:rsidR="00EA324A" w:rsidTr="00F51E3B">
        <w:trPr>
          <w:trHeight w:val="716"/>
        </w:trPr>
        <w:tc>
          <w:tcPr>
            <w:tcW w:w="2269" w:type="dxa"/>
          </w:tcPr>
          <w:p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:rsidR="00133239" w:rsidRDefault="00133239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239" w:rsidRDefault="00983226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Materiāli mīklas pagatavošanai – liels trauks, milti, sāls, ūdens, eļļa. </w:t>
            </w:r>
          </w:p>
          <w:p w:rsidR="00133239" w:rsidRPr="006B7B95" w:rsidRDefault="00133239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Darbarīki, formiņas ar ko iespiest reljefu. </w:t>
            </w:r>
          </w:p>
        </w:tc>
      </w:tr>
      <w:tr w:rsidR="00F51E3B" w:rsidTr="00926D70">
        <w:trPr>
          <w:trHeight w:val="1830"/>
        </w:trPr>
        <w:tc>
          <w:tcPr>
            <w:tcW w:w="2269" w:type="dxa"/>
          </w:tcPr>
          <w:p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E3B" w:rsidRDefault="00930EBA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Pakāpeniski iepazīstot arvien jaunus materiālus, bērns sāks tos savstarpēji apvienot, papildināt ar cita veida materiāliem, padarot daudzveidīgāku gan darbošanās procesu, gan iecerēto darba rezultātu. </w:t>
            </w:r>
          </w:p>
          <w:p w:rsidR="00930EBA" w:rsidRDefault="00930EBA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BA" w:rsidRDefault="00930EBA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Būtiski atcerēties, ka bērna darbošanās procesā pats svarīgākais ir process nevis rezultāts. Svarīgs ir paša bērna emocionālais pacēlums un prieks par pašu darbošanās procesu, gandarījums par paveikto. </w:t>
            </w:r>
          </w:p>
          <w:p w:rsidR="00250C97" w:rsidRDefault="00250C97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97" w:rsidRDefault="00250C97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Veidošana, darbošanās ar dažādiem veidošanas materiāliem lieliski aizstāj jebkuru darba lapu, kas paredzēta, lai sagatavotu bērna roku rakstīšanai. </w:t>
            </w:r>
          </w:p>
          <w:p w:rsidR="00930EBA" w:rsidRPr="006B7B95" w:rsidRDefault="00930EBA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:rsidTr="00926D70">
        <w:trPr>
          <w:trHeight w:val="1686"/>
        </w:trPr>
        <w:tc>
          <w:tcPr>
            <w:tcW w:w="2269" w:type="dxa"/>
          </w:tcPr>
          <w:p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133239" w:rsidRDefault="00133239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3B" w:rsidRDefault="00930EBA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Kā galvenā mācību metode izmantojama rotaļnodarbība. </w:t>
            </w:r>
          </w:p>
          <w:p w:rsidR="006401D7" w:rsidRDefault="006401D7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D7" w:rsidRDefault="006401D7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Nodarbības sākumā bērniem tiek pastāstīts par to, ka plastilīnu vai masu veidošanai varam pagatavot arī paši. Tiek radīta iespēja piedalīties materiāla sagatavošanas darbā. </w:t>
            </w:r>
          </w:p>
          <w:p w:rsidR="006401D7" w:rsidRDefault="006401D7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Lielā traukā tiek pagatavota veidošanas masa. </w:t>
            </w:r>
          </w:p>
          <w:p w:rsidR="006401D7" w:rsidRDefault="006401D7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Veidošanas masa, tiek veidota no dabīgām izejvielām</w:t>
            </w:r>
            <w:r w:rsidR="0013799F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krāsota ar pārtikas krāsu, dabīgiem krāsu pigmentiem vai guašu. </w:t>
            </w:r>
          </w:p>
          <w:p w:rsidR="006401D7" w:rsidRDefault="006401D7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D7" w:rsidRDefault="006401D7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Veidošanas masas sastāvs: </w:t>
            </w:r>
          </w:p>
          <w:p w:rsidR="006401D7" w:rsidRDefault="006401D7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ml ūdens</w:t>
            </w:r>
          </w:p>
          <w:p w:rsidR="006401D7" w:rsidRDefault="006401D7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Karote eļļas</w:t>
            </w:r>
          </w:p>
          <w:p w:rsidR="006401D7" w:rsidRDefault="006401D7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g miltu</w:t>
            </w:r>
          </w:p>
          <w:p w:rsidR="006401D7" w:rsidRDefault="006401D7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g vārāmā sāls</w:t>
            </w:r>
          </w:p>
          <w:p w:rsidR="006401D7" w:rsidRDefault="006401D7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D7" w:rsidRDefault="006401D7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D7" w:rsidRDefault="006401D7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 masa pagatavota, tā tiek sadalīta mazākās daļās, nelielās bumbiņās. Katrā bumbiņā iekšpusē ievietoju kādu krāsu. No ār</w:t>
            </w:r>
            <w:r w:rsidR="009832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uses </w:t>
            </w:r>
            <w:r w:rsidR="00983226">
              <w:rPr>
                <w:rFonts w:ascii="Times New Roman" w:hAnsi="Times New Roman" w:cs="Times New Roman"/>
                <w:sz w:val="24"/>
                <w:szCs w:val="24"/>
              </w:rPr>
              <w:t xml:space="preserve">visas bumbiņas ir vienādas – baltas. Krāsa </w:t>
            </w:r>
            <w:r w:rsidR="00CD187D">
              <w:rPr>
                <w:rFonts w:ascii="Times New Roman" w:hAnsi="Times New Roman" w:cs="Times New Roman"/>
                <w:sz w:val="24"/>
                <w:szCs w:val="24"/>
              </w:rPr>
              <w:t>parādās</w:t>
            </w:r>
            <w:r w:rsidR="00983226">
              <w:rPr>
                <w:rFonts w:ascii="Times New Roman" w:hAnsi="Times New Roman" w:cs="Times New Roman"/>
                <w:sz w:val="24"/>
                <w:szCs w:val="24"/>
              </w:rPr>
              <w:t xml:space="preserve"> tās mīcot un krāsai sajaucoties ar mīklu. </w:t>
            </w:r>
          </w:p>
          <w:p w:rsidR="00983226" w:rsidRDefault="00983226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Bērniem ir interesanti, jo n</w:t>
            </w:r>
            <w:r w:rsidR="0013799F">
              <w:rPr>
                <w:rFonts w:ascii="Times New Roman" w:hAnsi="Times New Roman" w:cs="Times New Roman"/>
                <w:sz w:val="24"/>
                <w:szCs w:val="24"/>
              </w:rPr>
              <w:t>o ārpuses nav redzams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kura bumbiņa kādā krās</w:t>
            </w:r>
            <w:r w:rsidR="00CD187D">
              <w:rPr>
                <w:rFonts w:ascii="Times New Roman" w:hAnsi="Times New Roman" w:cs="Times New Roman"/>
                <w:sz w:val="24"/>
                <w:szCs w:val="24"/>
              </w:rPr>
              <w:t xml:space="preserve">ā sanāks. </w:t>
            </w:r>
          </w:p>
          <w:p w:rsidR="00CD187D" w:rsidRDefault="00CD187D" w:rsidP="00CD187D">
            <w:pPr>
              <w:pStyle w:val="Paraststmeklis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3261360" cy="3261360"/>
                  <wp:effectExtent l="0" t="0" r="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326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87D" w:rsidRDefault="00CD187D" w:rsidP="00CD187D">
            <w:pPr>
              <w:pStyle w:val="Paraststmeklis"/>
            </w:pPr>
          </w:p>
          <w:p w:rsidR="00CD187D" w:rsidRDefault="00CD187D" w:rsidP="00CD187D">
            <w:pPr>
              <w:pStyle w:val="Paraststmeklis"/>
            </w:pPr>
            <w:r>
              <w:rPr>
                <w:noProof/>
                <w:lang w:val="lv-LV" w:eastAsia="lv-LV"/>
              </w:rPr>
              <w:lastRenderedPageBreak/>
              <w:drawing>
                <wp:inline distT="0" distB="0" distL="0" distR="0">
                  <wp:extent cx="3154680" cy="3154680"/>
                  <wp:effectExtent l="0" t="0" r="7620" b="762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54680" cy="31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87D" w:rsidRDefault="00CD187D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226" w:rsidRDefault="00983226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 visas bumbiņas kļuvušas krāsainas, tās turpina jaukt savā starpā. </w:t>
            </w:r>
          </w:p>
          <w:p w:rsidR="0013799F" w:rsidRDefault="0013799F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Eksperimentē kāda krāsa izveidosies sajaucot kopā divas dažādas krāsas. </w:t>
            </w:r>
          </w:p>
          <w:p w:rsidR="00983226" w:rsidRDefault="00983226" w:rsidP="006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Piemēram, kāda krāsa izveidosies, ja tiks samīcīta rozā bumbiņa ar zilu bumbiņu.  </w:t>
            </w:r>
          </w:p>
          <w:p w:rsidR="006401D7" w:rsidRDefault="006401D7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C97" w:rsidRDefault="0013799F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Atlikušo nodarbības daļu bērni tiek aicināti</w:t>
            </w:r>
            <w:r w:rsidR="00133239">
              <w:rPr>
                <w:rFonts w:ascii="Times New Roman" w:hAnsi="Times New Roman" w:cs="Times New Roman"/>
                <w:sz w:val="24"/>
                <w:szCs w:val="24"/>
              </w:rPr>
              <w:t xml:space="preserve"> veidot “plācenīšus” un </w:t>
            </w:r>
            <w:r w:rsidR="00250C97">
              <w:rPr>
                <w:rFonts w:ascii="Times New Roman" w:hAnsi="Times New Roman" w:cs="Times New Roman"/>
                <w:sz w:val="24"/>
                <w:szCs w:val="24"/>
              </w:rPr>
              <w:t>izmantot veidošanas piederumus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0C97">
              <w:rPr>
                <w:rFonts w:ascii="Times New Roman" w:hAnsi="Times New Roman" w:cs="Times New Roman"/>
                <w:sz w:val="24"/>
                <w:szCs w:val="24"/>
              </w:rPr>
              <w:t>veidojot iespiedumus materiālā.</w:t>
            </w:r>
          </w:p>
          <w:p w:rsidR="00250C97" w:rsidRDefault="0013799F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 r</w:t>
            </w:r>
            <w:r w:rsidR="006401D7">
              <w:rPr>
                <w:rFonts w:ascii="Times New Roman" w:hAnsi="Times New Roman" w:cs="Times New Roman"/>
                <w:sz w:val="24"/>
                <w:szCs w:val="24"/>
              </w:rPr>
              <w:t>osināt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401D7">
              <w:rPr>
                <w:rFonts w:ascii="Times New Roman" w:hAnsi="Times New Roman" w:cs="Times New Roman"/>
                <w:sz w:val="24"/>
                <w:szCs w:val="24"/>
              </w:rPr>
              <w:t xml:space="preserve"> bērnu fantāzij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401D7">
              <w:rPr>
                <w:rFonts w:ascii="Times New Roman" w:hAnsi="Times New Roman" w:cs="Times New Roman"/>
                <w:sz w:val="24"/>
                <w:szCs w:val="24"/>
              </w:rPr>
              <w:t xml:space="preserve"> izveidotās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krāsu piciņas</w:t>
            </w:r>
            <w:r w:rsidR="006401D7">
              <w:rPr>
                <w:rFonts w:ascii="Times New Roman" w:hAnsi="Times New Roman" w:cs="Times New Roman"/>
                <w:sz w:val="24"/>
                <w:szCs w:val="24"/>
              </w:rPr>
              <w:t xml:space="preserve"> pārvēršot par priekšmetiem vai dzīvām būtnēm. </w:t>
            </w:r>
          </w:p>
          <w:p w:rsidR="006401D7" w:rsidRDefault="0013799F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Veido </w:t>
            </w:r>
            <w:r w:rsidR="006401D7">
              <w:rPr>
                <w:rFonts w:ascii="Times New Roman" w:hAnsi="Times New Roman" w:cs="Times New Roman"/>
                <w:sz w:val="24"/>
                <w:szCs w:val="24"/>
              </w:rPr>
              <w:t xml:space="preserve">patstāvīgi pēc pieredzes, iztēles. </w:t>
            </w:r>
          </w:p>
          <w:p w:rsidR="00CD187D" w:rsidRDefault="00CD187D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87D" w:rsidRDefault="00CD187D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3810000" cy="3810000"/>
                  <wp:effectExtent l="0" t="0" r="0" b="0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1D7" w:rsidRDefault="006401D7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D7" w:rsidRDefault="006401D7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Sāls mīklas izstrādājumi žūst saskarē ar gaisu</w:t>
            </w:r>
            <w:r w:rsidR="0013799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sacietē. Pēc tam tos var pārveidot par piekariņiem, magnētiņiem, mazām dekoratīvām lietiņām vai dāvaniņām. </w:t>
            </w:r>
          </w:p>
          <w:p w:rsidR="006401D7" w:rsidRPr="006B7B95" w:rsidRDefault="006401D7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:rsidTr="00F51E3B">
        <w:trPr>
          <w:trHeight w:val="1282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:rsidR="00F51E3B" w:rsidRPr="006B7B95" w:rsidRDefault="00930EBA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Pēc darbošanās ar sāls mīklu jānomazgā rokas ar ziepēm</w:t>
            </w:r>
            <w:r w:rsidR="00137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Sāls mīkla roku ādu padara sausu, tāpēc ieteicams pēc darbošanās iesmērēt rokas ar roku krēmu. </w:t>
            </w:r>
          </w:p>
        </w:tc>
      </w:tr>
    </w:tbl>
    <w:p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027FEA"/>
    <w:rsid w:val="00133239"/>
    <w:rsid w:val="0013799F"/>
    <w:rsid w:val="0015766D"/>
    <w:rsid w:val="00250C97"/>
    <w:rsid w:val="006401D7"/>
    <w:rsid w:val="006B00E4"/>
    <w:rsid w:val="006B7B95"/>
    <w:rsid w:val="00733546"/>
    <w:rsid w:val="00770B37"/>
    <w:rsid w:val="008B4EDC"/>
    <w:rsid w:val="00926D70"/>
    <w:rsid w:val="00930EBA"/>
    <w:rsid w:val="00983226"/>
    <w:rsid w:val="00987934"/>
    <w:rsid w:val="00A33ECF"/>
    <w:rsid w:val="00B351D1"/>
    <w:rsid w:val="00CD187D"/>
    <w:rsid w:val="00EA324A"/>
    <w:rsid w:val="00F51E3B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CD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2</cp:revision>
  <cp:lastPrinted>2024-03-20T09:27:00Z</cp:lastPrinted>
  <dcterms:created xsi:type="dcterms:W3CDTF">2024-04-25T09:19:00Z</dcterms:created>
  <dcterms:modified xsi:type="dcterms:W3CDTF">2024-04-25T09:19:00Z</dcterms:modified>
</cp:coreProperties>
</file>